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382" w:rsidRPr="00E6511E" w:rsidRDefault="00E6511E" w:rsidP="00E6511E">
      <w:pPr>
        <w:widowControl/>
        <w:shd w:val="clear" w:color="auto" w:fill="FFFFFF"/>
        <w:spacing w:line="240" w:lineRule="auto"/>
        <w:jc w:val="left"/>
        <w:rPr>
          <w:rFonts w:ascii="microsoft yahei" w:eastAsia="宋体" w:hAnsi="microsoft yahei" w:cs="宋体"/>
          <w:color w:val="666666"/>
          <w:kern w:val="0"/>
          <w:szCs w:val="21"/>
        </w:rPr>
      </w:pPr>
      <w:r>
        <w:rPr>
          <w:rFonts w:ascii="仿宋" w:eastAsia="仿宋" w:hAnsi="仿宋" w:cs="宋体" w:hint="eastAsia"/>
          <w:color w:val="666666"/>
          <w:kern w:val="0"/>
          <w:sz w:val="28"/>
          <w:szCs w:val="28"/>
          <w:bdr w:val="none" w:sz="0" w:space="0" w:color="auto" w:frame="1"/>
        </w:rPr>
        <w:t>《</w:t>
      </w:r>
      <w:r w:rsidRPr="00E6511E">
        <w:rPr>
          <w:rFonts w:ascii="仿宋" w:eastAsia="仿宋" w:hAnsi="仿宋" w:cs="宋体" w:hint="eastAsia"/>
          <w:color w:val="666666"/>
          <w:kern w:val="0"/>
          <w:sz w:val="28"/>
          <w:szCs w:val="28"/>
          <w:bdr w:val="none" w:sz="0" w:space="0" w:color="auto" w:frame="1"/>
        </w:rPr>
        <w:t>中华人民共和国人民法院法庭规则》</w:t>
      </w:r>
      <w:r w:rsidRPr="00E6511E">
        <w:rPr>
          <w:rFonts w:ascii="microsoft yahei" w:eastAsia="宋体" w:hAnsi="microsoft yahei" w:cs="宋体"/>
          <w:color w:val="666666"/>
          <w:kern w:val="0"/>
          <w:szCs w:val="21"/>
          <w:bdr w:val="none" w:sz="0" w:space="0" w:color="auto" w:frame="1"/>
        </w:rPr>
        <w:t> </w:t>
      </w:r>
      <w:r w:rsidRPr="00E6511E">
        <w:rPr>
          <w:rFonts w:ascii="仿宋" w:eastAsia="仿宋" w:hAnsi="仿宋" w:cs="宋体" w:hint="eastAsia"/>
          <w:color w:val="666666"/>
          <w:kern w:val="0"/>
          <w:sz w:val="28"/>
          <w:szCs w:val="28"/>
          <w:bdr w:val="none" w:sz="0" w:space="0" w:color="auto" w:frame="1"/>
        </w:rPr>
        <w:br/>
      </w:r>
      <w:r w:rsidRPr="00E6511E">
        <w:rPr>
          <w:rFonts w:ascii="仿宋" w:eastAsia="仿宋" w:hAnsi="仿宋" w:cs="宋体" w:hint="eastAsia"/>
          <w:color w:val="666666"/>
          <w:kern w:val="0"/>
          <w:sz w:val="28"/>
          <w:szCs w:val="28"/>
          <w:bdr w:val="none" w:sz="0" w:space="0" w:color="auto" w:frame="1"/>
        </w:rPr>
        <w:br/>
        <w:t>除法律规定不公开审理的案件外，实行公开审理，公开宣判。年满十八周岁的我国公民凭身份证，可以旁听公开审理的案件。旁听案件，应遵守法庭纪律和旁听规定。</w:t>
      </w:r>
      <w:r w:rsidRPr="00E6511E">
        <w:rPr>
          <w:rFonts w:ascii="microsoft yahei" w:eastAsia="宋体" w:hAnsi="microsoft yahei" w:cs="宋体"/>
          <w:color w:val="666666"/>
          <w:kern w:val="0"/>
          <w:szCs w:val="21"/>
          <w:bdr w:val="none" w:sz="0" w:space="0" w:color="auto" w:frame="1"/>
        </w:rPr>
        <w:t> </w:t>
      </w:r>
      <w:r w:rsidRPr="00E6511E">
        <w:rPr>
          <w:rFonts w:ascii="仿宋" w:eastAsia="仿宋" w:hAnsi="仿宋" w:cs="宋体" w:hint="eastAsia"/>
          <w:color w:val="666666"/>
          <w:kern w:val="0"/>
          <w:sz w:val="28"/>
          <w:szCs w:val="28"/>
          <w:bdr w:val="none" w:sz="0" w:space="0" w:color="auto" w:frame="1"/>
        </w:rPr>
        <w:br/>
      </w:r>
      <w:r w:rsidRPr="00E6511E">
        <w:rPr>
          <w:rFonts w:ascii="仿宋" w:eastAsia="仿宋" w:hAnsi="仿宋" w:cs="宋体" w:hint="eastAsia"/>
          <w:color w:val="666666"/>
          <w:kern w:val="0"/>
          <w:sz w:val="28"/>
          <w:szCs w:val="28"/>
          <w:bdr w:val="none" w:sz="0" w:space="0" w:color="auto" w:frame="1"/>
        </w:rPr>
        <w:br/>
        <w:t>（一）进入法庭须接受安全检查，禁止携带照相机、录音机、摄像机；禁止携带武器、管制刀具及其他危险品入庭。</w:t>
      </w:r>
      <w:r w:rsidRPr="00E6511E">
        <w:rPr>
          <w:rFonts w:ascii="microsoft yahei" w:eastAsia="仿宋" w:hAnsi="microsoft yahei" w:cs="宋体"/>
          <w:color w:val="666666"/>
          <w:kern w:val="0"/>
          <w:szCs w:val="21"/>
          <w:bdr w:val="none" w:sz="0" w:space="0" w:color="auto" w:frame="1"/>
        </w:rPr>
        <w:br/>
      </w:r>
      <w:r w:rsidRPr="00E6511E">
        <w:rPr>
          <w:rFonts w:ascii="microsoft yahei" w:eastAsia="宋体" w:hAnsi="microsoft yahei" w:cs="宋体"/>
          <w:color w:val="666666"/>
          <w:kern w:val="0"/>
          <w:szCs w:val="21"/>
          <w:bdr w:val="none" w:sz="0" w:space="0" w:color="auto" w:frame="1"/>
        </w:rPr>
        <w:t> </w:t>
      </w:r>
      <w:r w:rsidRPr="00E6511E">
        <w:rPr>
          <w:rFonts w:ascii="仿宋" w:eastAsia="仿宋" w:hAnsi="仿宋" w:cs="宋体" w:hint="eastAsia"/>
          <w:color w:val="666666"/>
          <w:kern w:val="0"/>
          <w:sz w:val="28"/>
          <w:szCs w:val="28"/>
          <w:bdr w:val="none" w:sz="0" w:space="0" w:color="auto" w:frame="1"/>
        </w:rPr>
        <w:br/>
        <w:t>（二）法庭内要保持肃静，不得鼓掌、喧哗、哄闹，禁止吸烟和随地吐痰。</w:t>
      </w:r>
      <w:r w:rsidRPr="00E6511E">
        <w:rPr>
          <w:rFonts w:ascii="microsoft yahei" w:eastAsia="仿宋" w:hAnsi="microsoft yahei" w:cs="宋体"/>
          <w:color w:val="666666"/>
          <w:kern w:val="0"/>
          <w:szCs w:val="21"/>
          <w:bdr w:val="none" w:sz="0" w:space="0" w:color="auto" w:frame="1"/>
        </w:rPr>
        <w:br/>
      </w:r>
      <w:r w:rsidRPr="00E6511E">
        <w:rPr>
          <w:rFonts w:ascii="microsoft yahei" w:eastAsia="宋体" w:hAnsi="microsoft yahei" w:cs="宋体"/>
          <w:color w:val="666666"/>
          <w:kern w:val="0"/>
          <w:szCs w:val="21"/>
          <w:bdr w:val="none" w:sz="0" w:space="0" w:color="auto" w:frame="1"/>
        </w:rPr>
        <w:t> </w:t>
      </w:r>
      <w:r w:rsidRPr="00E6511E">
        <w:rPr>
          <w:rFonts w:ascii="仿宋" w:eastAsia="仿宋" w:hAnsi="仿宋" w:cs="宋体" w:hint="eastAsia"/>
          <w:color w:val="666666"/>
          <w:kern w:val="0"/>
          <w:sz w:val="28"/>
          <w:szCs w:val="28"/>
          <w:bdr w:val="none" w:sz="0" w:space="0" w:color="auto" w:frame="1"/>
        </w:rPr>
        <w:br/>
        <w:t>（三）开庭过程中不得随意走动，不得进入审判区。</w:t>
      </w:r>
      <w:r w:rsidRPr="00E6511E">
        <w:rPr>
          <w:rFonts w:ascii="microsoft yahei" w:eastAsia="仿宋" w:hAnsi="microsoft yahei" w:cs="宋体"/>
          <w:color w:val="666666"/>
          <w:kern w:val="0"/>
          <w:szCs w:val="21"/>
          <w:bdr w:val="none" w:sz="0" w:space="0" w:color="auto" w:frame="1"/>
        </w:rPr>
        <w:br/>
      </w:r>
      <w:r w:rsidRPr="00E6511E">
        <w:rPr>
          <w:rFonts w:ascii="microsoft yahei" w:eastAsia="宋体" w:hAnsi="microsoft yahei" w:cs="宋体"/>
          <w:color w:val="666666"/>
          <w:kern w:val="0"/>
          <w:szCs w:val="21"/>
          <w:bdr w:val="none" w:sz="0" w:space="0" w:color="auto" w:frame="1"/>
        </w:rPr>
        <w:t> </w:t>
      </w:r>
      <w:r w:rsidRPr="00E6511E">
        <w:rPr>
          <w:rFonts w:ascii="仿宋" w:eastAsia="仿宋" w:hAnsi="仿宋" w:cs="宋体" w:hint="eastAsia"/>
          <w:color w:val="666666"/>
          <w:kern w:val="0"/>
          <w:sz w:val="28"/>
          <w:szCs w:val="28"/>
          <w:bdr w:val="none" w:sz="0" w:space="0" w:color="auto" w:frame="1"/>
        </w:rPr>
        <w:br/>
        <w:t>（四）未经法庭允许，不准发言或提问。</w:t>
      </w:r>
      <w:r w:rsidRPr="00E6511E">
        <w:rPr>
          <w:rFonts w:ascii="microsoft yahei" w:eastAsia="仿宋" w:hAnsi="microsoft yahei" w:cs="宋体"/>
          <w:color w:val="666666"/>
          <w:kern w:val="0"/>
          <w:szCs w:val="21"/>
          <w:bdr w:val="none" w:sz="0" w:space="0" w:color="auto" w:frame="1"/>
        </w:rPr>
        <w:br/>
      </w:r>
      <w:r w:rsidRPr="00E6511E">
        <w:rPr>
          <w:rFonts w:ascii="microsoft yahei" w:eastAsia="宋体" w:hAnsi="microsoft yahei" w:cs="宋体"/>
          <w:color w:val="666666"/>
          <w:kern w:val="0"/>
          <w:szCs w:val="21"/>
          <w:bdr w:val="none" w:sz="0" w:space="0" w:color="auto" w:frame="1"/>
        </w:rPr>
        <w:t> </w:t>
      </w:r>
      <w:r w:rsidRPr="00E6511E">
        <w:rPr>
          <w:rFonts w:ascii="仿宋" w:eastAsia="仿宋" w:hAnsi="仿宋" w:cs="宋体" w:hint="eastAsia"/>
          <w:color w:val="666666"/>
          <w:kern w:val="0"/>
          <w:sz w:val="28"/>
          <w:szCs w:val="28"/>
          <w:bdr w:val="none" w:sz="0" w:space="0" w:color="auto" w:frame="1"/>
        </w:rPr>
        <w:br/>
        <w:t>（五）未经法庭允许，不得记录庭审内容。</w:t>
      </w:r>
      <w:r w:rsidRPr="00E6511E">
        <w:rPr>
          <w:rFonts w:ascii="microsoft yahei" w:eastAsia="仿宋" w:hAnsi="microsoft yahei" w:cs="宋体"/>
          <w:color w:val="666666"/>
          <w:kern w:val="0"/>
          <w:szCs w:val="21"/>
          <w:bdr w:val="none" w:sz="0" w:space="0" w:color="auto" w:frame="1"/>
        </w:rPr>
        <w:br/>
      </w:r>
      <w:r w:rsidRPr="00E6511E">
        <w:rPr>
          <w:rFonts w:ascii="microsoft yahei" w:eastAsia="宋体" w:hAnsi="microsoft yahei" w:cs="宋体"/>
          <w:color w:val="666666"/>
          <w:kern w:val="0"/>
          <w:szCs w:val="21"/>
          <w:bdr w:val="none" w:sz="0" w:space="0" w:color="auto" w:frame="1"/>
        </w:rPr>
        <w:t> </w:t>
      </w:r>
      <w:r w:rsidRPr="00E6511E">
        <w:rPr>
          <w:rFonts w:ascii="仿宋" w:eastAsia="仿宋" w:hAnsi="仿宋" w:cs="宋体" w:hint="eastAsia"/>
          <w:color w:val="666666"/>
          <w:kern w:val="0"/>
          <w:sz w:val="28"/>
          <w:szCs w:val="28"/>
          <w:bdr w:val="none" w:sz="0" w:space="0" w:color="auto" w:frame="1"/>
        </w:rPr>
        <w:br/>
        <w:t>（六）无线寻呼机及手机等通讯设备一律关闭。</w:t>
      </w:r>
      <w:r w:rsidRPr="00E6511E">
        <w:rPr>
          <w:rFonts w:ascii="microsoft yahei" w:eastAsia="仿宋" w:hAnsi="microsoft yahei" w:cs="宋体"/>
          <w:color w:val="666666"/>
          <w:kern w:val="0"/>
          <w:szCs w:val="21"/>
          <w:bdr w:val="none" w:sz="0" w:space="0" w:color="auto" w:frame="1"/>
        </w:rPr>
        <w:br/>
      </w:r>
      <w:r w:rsidRPr="00E6511E">
        <w:rPr>
          <w:rFonts w:ascii="microsoft yahei" w:eastAsia="宋体" w:hAnsi="microsoft yahei" w:cs="宋体"/>
          <w:color w:val="666666"/>
          <w:kern w:val="0"/>
          <w:szCs w:val="21"/>
          <w:bdr w:val="none" w:sz="0" w:space="0" w:color="auto" w:frame="1"/>
        </w:rPr>
        <w:t> </w:t>
      </w:r>
      <w:r w:rsidRPr="00E6511E">
        <w:rPr>
          <w:rFonts w:ascii="仿宋" w:eastAsia="仿宋" w:hAnsi="仿宋" w:cs="宋体" w:hint="eastAsia"/>
          <w:color w:val="666666"/>
          <w:kern w:val="0"/>
          <w:sz w:val="28"/>
          <w:szCs w:val="28"/>
          <w:bdr w:val="none" w:sz="0" w:space="0" w:color="auto" w:frame="1"/>
        </w:rPr>
        <w:br/>
        <w:t>（七）禁止进入办公区域。</w:t>
      </w:r>
      <w:r w:rsidRPr="00E6511E">
        <w:rPr>
          <w:rFonts w:ascii="microsoft yahei" w:eastAsia="仿宋" w:hAnsi="microsoft yahei" w:cs="宋体"/>
          <w:color w:val="666666"/>
          <w:kern w:val="0"/>
          <w:szCs w:val="21"/>
          <w:bdr w:val="none" w:sz="0" w:space="0" w:color="auto" w:frame="1"/>
        </w:rPr>
        <w:br/>
      </w:r>
      <w:r w:rsidRPr="00E6511E">
        <w:rPr>
          <w:rFonts w:ascii="microsoft yahei" w:eastAsia="宋体" w:hAnsi="microsoft yahei" w:cs="宋体"/>
          <w:color w:val="666666"/>
          <w:kern w:val="0"/>
          <w:szCs w:val="21"/>
          <w:bdr w:val="none" w:sz="0" w:space="0" w:color="auto" w:frame="1"/>
        </w:rPr>
        <w:t> </w:t>
      </w:r>
      <w:r w:rsidRPr="00E6511E">
        <w:rPr>
          <w:rFonts w:ascii="仿宋" w:eastAsia="仿宋" w:hAnsi="仿宋" w:cs="宋体" w:hint="eastAsia"/>
          <w:color w:val="666666"/>
          <w:kern w:val="0"/>
          <w:sz w:val="28"/>
          <w:szCs w:val="28"/>
          <w:bdr w:val="none" w:sz="0" w:space="0" w:color="auto" w:frame="1"/>
        </w:rPr>
        <w:br/>
        <w:t>（八）对违反法庭纪律的人员，审判人员、司法警察有权责令其退出法庭。必要时，可依法采取罚款、拘留措施；情节严重，构成犯罪的，应当依法追究刑事责任。</w:t>
      </w:r>
      <w:r w:rsidRPr="00E6511E">
        <w:rPr>
          <w:rFonts w:ascii="microsoft yahei" w:eastAsia="仿宋" w:hAnsi="microsoft yahei" w:cs="宋体"/>
          <w:color w:val="666666"/>
          <w:kern w:val="0"/>
          <w:szCs w:val="21"/>
          <w:bdr w:val="none" w:sz="0" w:space="0" w:color="auto" w:frame="1"/>
        </w:rPr>
        <w:br/>
      </w:r>
      <w:r w:rsidRPr="00E6511E">
        <w:rPr>
          <w:rFonts w:ascii="仿宋" w:eastAsia="仿宋" w:hAnsi="仿宋" w:cs="宋体" w:hint="eastAsia"/>
          <w:color w:val="666666"/>
          <w:kern w:val="0"/>
          <w:sz w:val="28"/>
          <w:szCs w:val="28"/>
          <w:bdr w:val="none" w:sz="0" w:space="0" w:color="auto" w:frame="1"/>
        </w:rPr>
        <w:t>流程公开里面的旁听规则</w:t>
      </w:r>
    </w:p>
    <w:sectPr w:rsidR="00837382" w:rsidRPr="00E6511E" w:rsidSect="008373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847AD"/>
    <w:rsid w:val="002121FB"/>
    <w:rsid w:val="002757DE"/>
    <w:rsid w:val="004847AD"/>
    <w:rsid w:val="00837382"/>
    <w:rsid w:val="00E65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382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4847AD"/>
    <w:pPr>
      <w:widowControl/>
      <w:spacing w:before="100" w:beforeAutospacing="1" w:after="100" w:afterAutospacing="1" w:line="240" w:lineRule="auto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4847AD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4847AD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2019-11-15T07:10:00Z</dcterms:created>
  <dcterms:modified xsi:type="dcterms:W3CDTF">2019-11-15T07:33:00Z</dcterms:modified>
</cp:coreProperties>
</file>